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4500" w:type="dxa"/>
        <w:gridCol w:w="4500" w:type="dxa"/>
      </w:tblGrid>
      <w:tr>
        <w:trPr/>
        <w:tc>
          <w:tcPr>
            <w:tcW w:w="4500" w:type="dxa"/>
          </w:tcPr>
          <w:p>
            <w:pPr>
              <w:pStyle w:val="AlignCenter2"/>
            </w:pPr>
            <w:r>
              <w:pict>
                <v:shape type="#_x0000_t75" stroked="f" style="width:228pt; height:174.021201413pt; margin-left:0pt; margin-top:0pt; mso-position-horizontal:left; mso-position-vertical:top; mso-position-horizontal-relative:char; mso-position-vertical-relative:line; z-index:-2147483647;">
                  <v:imagedata r:id="rId7" o:title=""/>
                </v:shape>
              </w:pict>
            </w:r>
          </w:p>
        </w:tc>
        <w:tc>
          <w:tcPr>
            <w:tcW w:w="4500" w:type="dxa"/>
            <w:vAlign w:val="center"/>
            <w:shd w:val="clear" w:fill="287c96"/>
          </w:tcPr>
          <w:p>
            <w:pPr>
              <w:pStyle w:val="AlignCenter"/>
            </w:pPr>
            <w:r>
              <w:rPr>
                <w:color w:val="ffffff"/>
              </w:rPr>
              <w:t xml:space="preserve">OF COUNSEL</w:t>
            </w:r>
          </w:p>
          <w:p>
            <w:pPr>
              <w:pStyle w:val="AlignCenter"/>
            </w:pPr>
            <w:r>
              <w:rPr>
                <w:color w:val="ffffff"/>
                <w:sz w:val="34"/>
                <w:szCs w:val="34"/>
              </w:rPr>
              <w:t xml:space="preserve">F. RONALDS (“RON”) WALKER</w:t>
            </w:r>
          </w:p>
          <w:p>
            <w:pPr>
              <w:pStyle w:val="AlignCenter2"/>
            </w:pPr>
            <w:r>
              <w:rPr>
                <w:color w:val="ffffff"/>
                <w:b w:val="1"/>
                <w:bCs w:val="1"/>
              </w:rPr>
              <w:t xml:space="preserve">T. </w:t>
            </w:r>
            <w:r>
              <w:rPr>
                <w:color w:val="ffffff"/>
              </w:rPr>
              <w:t xml:space="preserve">317-637-0700 x213</w:t>
            </w:r>
          </w:p>
          <w:p>
            <w:pPr>
              <w:pStyle w:val="AlignCenter2"/>
            </w:pPr>
            <w:r>
              <w:rPr>
                <w:color w:val="ffffff"/>
                <w:b w:val="1"/>
                <w:bCs w:val="1"/>
              </w:rPr>
              <w:t xml:space="preserve">E. </w:t>
            </w:r>
            <w:r>
              <w:rPr>
                <w:color w:val="ffffff"/>
              </w:rPr>
              <w:t xml:space="preserve">rwalker@psrb.com</w:t>
            </w:r>
          </w:p>
          <w:p>
            <w:pPr>
              <w:pStyle w:val="AlignCenter2"/>
            </w:pPr>
            <w:hyperlink r:id="rId8" w:history="1">
              <w:r>
                <w:rPr>
                  <w:color w:val="ffffff"/>
                </w:rPr>
                <w:t xml:space="preserve">Office: Indianapolis</w:t>
              </w:r>
            </w:hyperlink>
          </w:p>
        </w:tc>
      </w:tr>
    </w:tbl>
    <w:p>
      <w:pPr/>
      <w:r>
        <w:rPr/>
        <w:t xml:space="preserve"/>
      </w:r>
    </w:p>
    <w:tbl>
      <w:tblGrid>
        <w:gridCol w:w="2250" w:type="dxa"/>
        <w:gridCol w:w="6750" w:type="dxa"/>
      </w:tblGrid>
      <w:tr>
        <w:trPr/>
        <w:tc>
          <w:tcPr>
            <w:tcW w:w="2250" w:type="dxa"/>
          </w:tcPr>
          <w:p>
            <w:pPr>
              <w:pStyle w:val="Heading3"/>
            </w:pPr>
            <w:r>
              <w:rPr/>
              <w:t xml:space="preserve">Practices</w:t>
            </w:r>
          </w:p>
          <w:p>
            <w:pPr/>
            <w:hyperlink r:id="rId9" w:history="1">
              <w:r>
                <w:rPr/>
                <w:t xml:space="preserve">Business</w:t>
              </w:r>
            </w:hyperlink>
          </w:p>
          <w:p>
            <w:pPr/>
            <w:hyperlink r:id="rId10" w:history="1">
              <w:r>
                <w:rPr/>
                <w:t xml:space="preserve">Environmental</w:t>
              </w:r>
            </w:hyperlink>
          </w:p>
          <w:p>
            <w:pPr/>
            <w:hyperlink r:id="rId11" w:history="1">
              <w:r>
                <w:rPr/>
                <w:t xml:space="preserve">Insurance Coverage</w:t>
              </w:r>
            </w:hyperlink>
          </w:p>
          <w:p>
            <w:pPr/>
            <w:hyperlink r:id="rId12" w:history="1">
              <w:r>
                <w:rPr/>
                <w:t xml:space="preserve">Litigation</w:t>
              </w:r>
            </w:hyperlink>
          </w:p>
          <w:p>
            <w:pPr/>
            <w:hyperlink r:id="rId13" w:history="1">
              <w:r>
                <w:rPr/>
                <w:t xml:space="preserve">Real Estate</w:t>
              </w:r>
            </w:hyperlink>
          </w:p>
          <w:p>
            <w:pPr>
              <w:pStyle w:val="Heading3"/>
            </w:pPr>
            <w:r>
              <w:rPr/>
              <w:t xml:space="preserve">Industries</w:t>
            </w:r>
          </w:p>
          <w:p>
            <w:pPr/>
            <w:hyperlink r:id="rId14" w:history="1">
              <w:r>
                <w:rPr/>
                <w:t xml:space="preserve">Agribusiness</w:t>
              </w:r>
            </w:hyperlink>
          </w:p>
          <w:p>
            <w:pPr/>
            <w:hyperlink r:id="rId15" w:history="1">
              <w:r>
                <w:rPr/>
                <w:t xml:space="preserve">Energy &amp; Utilities</w:t>
              </w:r>
            </w:hyperlink>
          </w:p>
          <w:p>
            <w:pPr/>
            <w:hyperlink r:id="rId16" w:history="1">
              <w:r>
                <w:rPr/>
                <w:t xml:space="preserve">Individuals &amp; Closely Held Businesses</w:t>
              </w:r>
            </w:hyperlink>
          </w:p>
          <w:p>
            <w:pPr/>
            <w:hyperlink r:id="rId17" w:history="1">
              <w:r>
                <w:rPr/>
                <w:t xml:space="preserve">Manufacturing</w:t>
              </w:r>
            </w:hyperlink>
          </w:p>
          <w:p>
            <w:pPr/>
            <w:hyperlink r:id="rId18" w:history="1">
              <w:r>
                <w:rPr/>
                <w:t xml:space="preserve">Nonprofit &amp; Religious Organizations</w:t>
              </w:r>
            </w:hyperlink>
          </w:p>
        </w:tc>
        <w:tc>
          <w:tcPr>
            <w:tcW w:w="6750" w:type="dxa"/>
          </w:tcPr>
          <w:p>
            <w:pPr>
              <w:pStyle w:val="Heading1"/>
            </w:pPr>
            <w:r>
              <w:rPr/>
              <w:t xml:space="preserve">Overview</w:t>
            </w:r>
          </w:p>
          <w:p>
            <w:pPr/>
            <w:r>
              <w:rPr/>
              <w:t xml:space="preserve">F. Ronalds Walker practices in the areas of products liability, toxic tort litigation, and primary oil production. Ron was the co-originator of the concept which led to the first and only successful case against a distiller for producing alcohol vapor causing the growth of the mold Baudoinia compniacensis, 999 NE2d 86 (Ind. Ct. App. 2013). This case resulted in a seven figure settlement. Ron has participated in a number of successful mold cases. He has also handled mineral ownership issues for minerals found in Indiana, Illinois, and North Dakota and often advises land owners.</w:t>
            </w:r>
          </w:p>
          <w:p>
            <w:pPr/>
            <w:r>
              <w:rPr/>
              <w:t xml:space="preserve">Ron was associate general counsel for Citizens Gas &amp; Coke Utility in Indianapolis from 1996 to 2000. He was also an infantry officer in the United States Marine Corp. from 1968 to 1971. Ron has long served on the board of the Indianapolis Legal Aid Society and he is counsel to the Marion County Fish &amp; Game Association.</w:t>
            </w:r>
          </w:p>
          <w:p>
            <w:pPr>
              <w:pStyle w:val="Heading1"/>
            </w:pPr>
            <w:r>
              <w:rPr/>
              <w:t xml:space="preserve">Education</w:t>
            </w:r>
          </w:p>
          <w:p>
            <w:pPr>
              <w:numPr>
                <w:ilvl w:val="0"/>
                <w:numId w:val="11"/>
              </w:numPr>
            </w:pPr>
            <w:r>
              <w:rPr/>
              <w:t xml:space="preserve">J.D., 1975, University of Michigan Law School</w:t>
            </w:r>
          </w:p>
          <w:p>
            <w:pPr>
              <w:numPr>
                <w:ilvl w:val="0"/>
                <w:numId w:val="11"/>
              </w:numPr>
            </w:pPr>
            <w:r>
              <w:rPr/>
              <w:t xml:space="preserve">B.A., 1968 (Anthropology), Yale University</w:t>
            </w:r>
          </w:p>
          <w:p>
            <w:pPr>
              <w:pStyle w:val="Heading1"/>
            </w:pPr>
            <w:r>
              <w:rPr/>
              <w:t xml:space="preserve">Bar Admissions</w:t>
            </w:r>
          </w:p>
          <w:p>
            <w:pPr>
              <w:numPr>
                <w:ilvl w:val="0"/>
                <w:numId w:val="12"/>
              </w:numPr>
            </w:pPr>
            <w:r>
              <w:rPr/>
              <w:t xml:space="preserve">State of Illinois, 1976</w:t>
            </w:r>
          </w:p>
          <w:p>
            <w:pPr>
              <w:numPr>
                <w:ilvl w:val="0"/>
                <w:numId w:val="12"/>
              </w:numPr>
            </w:pPr>
            <w:r>
              <w:rPr/>
              <w:t xml:space="preserve">United States District Court for the Southern District of Indiana, 1976</w:t>
            </w:r>
          </w:p>
          <w:p>
            <w:pPr>
              <w:numPr>
                <w:ilvl w:val="0"/>
                <w:numId w:val="12"/>
              </w:numPr>
            </w:pPr>
            <w:r>
              <w:rPr/>
              <w:t xml:space="preserve">State of Indiana, 1977</w:t>
            </w:r>
          </w:p>
          <w:p>
            <w:pPr>
              <w:numPr>
                <w:ilvl w:val="0"/>
                <w:numId w:val="12"/>
              </w:numPr>
            </w:pPr>
            <w:r>
              <w:rPr/>
              <w:t xml:space="preserve">United States District Court for the Southern District of Illinois, 1977</w:t>
            </w:r>
          </w:p>
          <w:p>
            <w:pPr>
              <w:numPr>
                <w:ilvl w:val="0"/>
                <w:numId w:val="12"/>
              </w:numPr>
            </w:pPr>
            <w:r>
              <w:rPr/>
              <w:t xml:space="preserve">United States Tax Court, 1989</w:t>
            </w:r>
          </w:p>
          <w:p>
            <w:pPr>
              <w:pStyle w:val="Heading1"/>
            </w:pPr>
            <w:r>
              <w:rPr/>
              <w:t xml:space="preserve">Experience</w:t>
            </w:r>
          </w:p>
          <w:p>
            <w:pPr>
              <w:numPr>
                <w:ilvl w:val="0"/>
                <w:numId w:val="13"/>
              </w:numPr>
            </w:pPr>
            <w:r>
              <w:rPr/>
              <w:t xml:space="preserve">Klepper v. Pernod-Ricard, 999 NE2d 86 (Ind. Ct. App. 2013)</w:t>
            </w:r>
          </w:p>
          <w:p>
            <w:pPr>
              <w:pStyle w:val="Heading1"/>
            </w:pPr>
            <w:r>
              <w:rPr/>
              <w:t xml:space="preserve">Affiliations</w:t>
            </w:r>
          </w:p>
          <w:p>
            <w:pPr>
              <w:pStyle w:val="Heading2"/>
            </w:pPr>
            <w:r>
              <w:rPr/>
              <w:t xml:space="preserve">Professional Affiliations</w:t>
            </w:r>
          </w:p>
          <w:p>
            <w:pPr>
              <w:numPr>
                <w:ilvl w:val="0"/>
                <w:numId w:val="14"/>
              </w:numPr>
            </w:pPr>
            <w:r>
              <w:rPr/>
              <w:t xml:space="preserve">Member, Indiana State Bar Association</w:t>
            </w:r>
          </w:p>
          <w:p>
            <w:pPr>
              <w:numPr>
                <w:ilvl w:val="0"/>
                <w:numId w:val="14"/>
              </w:numPr>
            </w:pPr>
            <w:r>
              <w:rPr/>
              <w:t xml:space="preserve">Member, Indiana State Bar Association</w:t>
            </w:r>
          </w:p>
          <w:p>
            <w:pPr>
              <w:numPr>
                <w:ilvl w:val="0"/>
                <w:numId w:val="14"/>
              </w:numPr>
            </w:pPr>
            <w:r>
              <w:rPr/>
              <w:t xml:space="preserve">Member, Indianapolis Bar Association, Corporate Counsel Section (Chair 1999-2000)</w:t>
            </w:r>
          </w:p>
          <w:p>
            <w:pPr>
              <w:pStyle w:val="Heading2"/>
            </w:pPr>
            <w:r>
              <w:rPr/>
              <w:t xml:space="preserve">Community Affiliations</w:t>
            </w:r>
          </w:p>
          <w:p>
            <w:pPr>
              <w:numPr>
                <w:ilvl w:val="0"/>
                <w:numId w:val="15"/>
              </w:numPr>
            </w:pPr>
            <w:r>
              <w:rPr/>
              <w:t xml:space="preserve">Former President, Current Member of Board, Legal Aid Society of Indianapolis</w:t>
            </w:r>
          </w:p>
          <w:p>
            <w:pPr>
              <w:numPr>
                <w:ilvl w:val="0"/>
                <w:numId w:val="15"/>
              </w:numPr>
            </w:pPr>
            <w:r>
              <w:rPr/>
              <w:t xml:space="preserve">Benefactor Member, National Rifle Association</w:t>
            </w:r>
          </w:p>
        </w:tc>
      </w:tr>
    </w:tbl>
    <w:sectPr>
      <w:headerReference w:type="default" r:id="rId19"/>
      <w:footerReference w:type="default" r:id="rId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type id="_x0000_t32" coordsize="21600,21600" o:spt="32" o:oned="t" path="m,l21600,21600e" filled="f">
          <v:path arrowok="t" fillok="f" o:connecttype="none"/>
          <o:lock v:ext="edit" shapetype="t"/>
        </v:shapetype>
        <v:shape id="_x0000_s1001" type="#_x0000_t32" style="width:450pt; height:0pt; margin-left:0pt; margin-top:0pt; mso-position-horizontal:left; mso-position-vertical:top; mso-position-horizontal-relative:char; mso-position-vertical-relative:line;">
          <w10:wrap type="inline"/>
          <v:stroke weight="1pt" color="e0e0e0"/>
        </v:shape>
      </w:pict>
    </w:r>
  </w:p>
  <w:p>
    <w:pPr>
      <w:pStyle w:val="leftRight"/>
    </w:pPr>
    <w:r>
      <w:rPr>
        <w:sz w:val="18"/>
        <w:szCs w:val="18"/>
      </w:rPr>
      <w:t xml:space="preserve">©2024 Plews Shadley Racher &amp; Braun LLP. All Rights Reserved.	Page </w:t>
    </w:r>
    <w:r>
      <w:fldChar w:fldCharType="begin"/>
    </w:r>
    <w:r>
      <w:rPr>
        <w:sz w:val="18"/>
        <w:szCs w:val="18"/>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4500" w:type="dxa"/>
      <w:gridCol w:w="4500" w:type="dxa"/>
    </w:tblGrid>
    <w:tr>
      <w:trPr/>
      <w:tc>
        <w:tcPr>
          <w:tcW w:w="4500" w:type="dxa"/>
        </w:tcPr>
        <w:p>
          <w:pPr/>
          <w:r>
            <w:pict>
              <v:shape type="#_x0000_t75" stroked="f" style="width:160pt; height:59.0405904059pt; margin-left:0pt; margin-top:0pt; mso-position-horizontal:left; mso-position-vertical:top; mso-position-horizontal-relative:char; mso-position-vertical-relative:line;">
                <w10:wrap type="inline"/>
                <v:imagedata r:id="rId1" o:title=""/>
              </v:shape>
            </w:pict>
          </w:r>
        </w:p>
      </w:tc>
      <w:tc>
        <w:tcPr>
          <w:tcW w:w="4500" w:type="dxa"/>
          <w:vAlign w:val="top"/>
        </w:tcPr>
        <w:p>
          <w:pPr>
            <w:jc w:val="end"/>
            <w:spacing w:before="0" w:after="0"/>
          </w:pPr>
          <w:r>
            <w:rPr/>
            <w:t xml:space="preserve">F. RONALDS (“RON”) WALKER</w:t>
          </w:r>
        </w:p>
        <w:p>
          <w:pPr>
            <w:jc w:val="end"/>
            <w:spacing w:before="0" w:after="0"/>
          </w:pPr>
          <w:hyperlink r:id="rId2" w:history="1">
            <w:r>
              <w:rPr>
                <w:color w:val="d75504"/>
              </w:rPr>
              <w:t xml:space="preserve">www.psrb.com</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nsid w:val="4C3FA2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B45B10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300A0A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2ACF50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2090C4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160"/>
    </w:pPr>
  </w:style>
  <w:style w:type="character" w:styleId="FootnoteReference">
    <w:name w:val="Footnote Reference"/>
    <w:semiHidden/>
    <w:unhideWhenUsed/>
    <w:rPr>
      <w:vertAlign w:val="superscript"/>
    </w:rPr>
  </w:style>
  <w:style w:type="paragraph" w:customStyle="1" w:styleId="leftRight">
    <w:name w:val="leftRight"/>
    <w:basedOn w:val="Normal"/>
    <w:pPr>
      <w:tabs>
        <w:tab w:val="right" w:leader="none" w:pos="9025.511811023622"/>
      </w:tabs>
    </w:pPr>
  </w:style>
  <w:style w:type="paragraph" w:customStyle="1" w:styleId="AlignCenter">
    <w:name w:val="AlignCenter"/>
    <w:basedOn w:val="Normal"/>
    <w:pPr>
      <w:jc w:val="center"/>
    </w:pPr>
  </w:style>
  <w:style w:type="paragraph" w:customStyle="1" w:styleId="AlignCenter2">
    <w:name w:val="AlignCenter2"/>
    <w:basedOn w:val="Normal"/>
    <w:pPr>
      <w:jc w:val="center"/>
      <w:spacing w:before="0" w:after="0"/>
    </w:pPr>
  </w:style>
  <w:style w:type="paragraph" w:styleId="Heading1">
    <w:name w:val="Heading1"/>
    <w:basedOn w:val="Normal"/>
    <w:pPr>
      <w:spacing w:before="400" w:after="100"/>
    </w:pPr>
    <w:rPr>
      <w:color w:val="d75504"/>
      <w:sz w:val="28"/>
      <w:szCs w:val="28"/>
      <w:smallCaps w:val="0"/>
      <w:caps w:val="1"/>
    </w:rPr>
  </w:style>
  <w:style w:type="paragraph" w:styleId="Heading2">
    <w:name w:val="Heading2"/>
    <w:basedOn w:val="Normal"/>
    <w:pPr>
      <w:spacing w:before="300"/>
    </w:pPr>
    <w:rPr>
      <w:color w:val="287c96"/>
      <w:sz w:val="24"/>
      <w:szCs w:val="24"/>
      <w:smallCaps w:val="0"/>
      <w:caps w:val="1"/>
    </w:rPr>
  </w:style>
  <w:style w:type="paragraph" w:styleId="Heading3">
    <w:name w:val="Heading3"/>
    <w:basedOn w:val="Normal"/>
    <w:pPr>
      <w:spacing w:before="200"/>
    </w:pPr>
    <w:rPr>
      <w:b w:val="1"/>
      <w:bCs w:val="1"/>
    </w:rPr>
  </w:style>
  <w:style w:type="paragraph" w:styleId="Heading4">
    <w:name w:val="Heading4"/>
    <w:basedOn w:val="Normal"/>
    <w:pPr>
      <w:spacing w:before="200"/>
    </w:pPr>
    <w:rPr>
      <w:b w:val="1"/>
      <w:bCs w:val="1"/>
    </w:rPr>
  </w:style>
  <w:style w:type="paragraph" w:styleId="Heading5">
    <w:name w:val="Heading5"/>
    <w:basedOn w:val="Normal"/>
    <w:pPr>
      <w:spacing w:before="200"/>
    </w:pPr>
    <w:rPr>
      <w:b w:val="1"/>
      <w:bCs w:val="1"/>
    </w:rPr>
  </w:style>
  <w:style w:type="paragraph" w:styleId="Heading6">
    <w:name w:val="Heading6"/>
    <w:basedOn w:val="Normal"/>
    <w:pPr>
      <w:spacing w:before="200"/>
    </w:pPr>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srb.com/office-location/indianapolis/" TargetMode="External"/><Relationship Id="rId9" Type="http://schemas.openxmlformats.org/officeDocument/2006/relationships/hyperlink" Target="https://www.psrb.com/practice/business/" TargetMode="External"/><Relationship Id="rId10" Type="http://schemas.openxmlformats.org/officeDocument/2006/relationships/hyperlink" Target="https://www.psrb.com/practice/environmental/" TargetMode="External"/><Relationship Id="rId11" Type="http://schemas.openxmlformats.org/officeDocument/2006/relationships/hyperlink" Target="https://www.psrb.com/practice/insurance-coverage/" TargetMode="External"/><Relationship Id="rId12" Type="http://schemas.openxmlformats.org/officeDocument/2006/relationships/hyperlink" Target="https://www.psrb.com/practice/litigation/" TargetMode="External"/><Relationship Id="rId13" Type="http://schemas.openxmlformats.org/officeDocument/2006/relationships/hyperlink" Target="https://www.psrb.com/practice/real-estate/" TargetMode="External"/><Relationship Id="rId14" Type="http://schemas.openxmlformats.org/officeDocument/2006/relationships/hyperlink" Target="https://www.psrb.com/industry/agribusiness/" TargetMode="External"/><Relationship Id="rId15" Type="http://schemas.openxmlformats.org/officeDocument/2006/relationships/hyperlink" Target="https://www.psrb.com/industry/energy-utilities/" TargetMode="External"/><Relationship Id="rId16" Type="http://schemas.openxmlformats.org/officeDocument/2006/relationships/hyperlink" Target="https://www.psrb.com/industry/individuals-closely-held-businesses/" TargetMode="External"/><Relationship Id="rId17" Type="http://schemas.openxmlformats.org/officeDocument/2006/relationships/hyperlink" Target="https://www.psrb.com/industry/manufacturing/" TargetMode="External"/><Relationship Id="rId18" Type="http://schemas.openxmlformats.org/officeDocument/2006/relationships/hyperlink" Target="https://www.psrb.com/industry/non-profit-religious-organizations/" TargetMode="External"/><Relationship Id="rId19" Type="http://schemas.openxmlformats.org/officeDocument/2006/relationships/header" Target="header1.xml"/><Relationship Id="rId2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 Id="rId2" Type="http://schemas.openxmlformats.org/officeDocument/2006/relationships/hyperlink" Target="http://www.ps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2024-03-29T13:35:31+00:00</dcterms:created>
  <dcterms:modified xsi:type="dcterms:W3CDTF">2024-03-29T13:35:31+00:00</dcterms:modified>
</cp:coreProperties>
</file>

<file path=docProps/custom.xml><?xml version="1.0" encoding="utf-8"?>
<Properties xmlns="http://schemas.openxmlformats.org/officeDocument/2006/custom-properties" xmlns:vt="http://schemas.openxmlformats.org/officeDocument/2006/docPropsVTypes"/>
</file>